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10/13/2025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the sprint planning meeting and got assigned user story 3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more prompting engineering, the API was not returning desired output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the prompt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AI API does not return the desired spaces that we need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</w:t>
      </w:r>
      <w:r w:rsidDel="00000000" w:rsidR="00000000" w:rsidRPr="00000000">
        <w:rPr>
          <w:rtl w:val="0"/>
        </w:rPr>
        <w:t xml:space="preserve"> sprint planning.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user story requirements: provide career suggestions for users who upload only a resume (no job URL).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potential UI layout (list or card-style career suggestions with icons and brief descriptions).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wireframes for the “Career Suggestions” section or page.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design patterns for recommendation or suggestion UIs.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Sprint Planning and reviewed the requirements for User Story #2. Started initial research on common readability score algorithms like Flesch-Kincaid and Gunning Fog Index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 the pros and cons of 2-3 different readability formulas to decide which is most appropriate for resume analysis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Choosing a formula that is both simple to implement and provides meaningful feedback for a professional document like a resume.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about reasoning models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And researched on how they can be used with url content for analysis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environment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methodology and tutorials on the reasoning models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Knowing what to use and how to use it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Defined acceptance criteria and attribution granularity (section → feature group → score delta); inventoried section parsers (Skills, Experience, Education, Projects, Summary).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per-section IDs in the parsing schema and map all extracted features to their source section.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resumes have unconventional headings and mixed content that defeat simple section detection.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